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2BAF" w14:textId="42D33491" w:rsidR="006514E5" w:rsidRPr="00C567E8" w:rsidRDefault="006514E5" w:rsidP="006514E5">
      <w:pPr>
        <w:rPr>
          <w:rFonts w:asciiTheme="minorHAnsi" w:hAnsiTheme="minorHAnsi" w:cstheme="minorHAnsi"/>
          <w:b/>
          <w:bCs/>
          <w:color w:val="2E74B5" w:themeColor="accent5" w:themeShade="BF"/>
          <w:sz w:val="44"/>
          <w:szCs w:val="44"/>
          <w:shd w:val="clear" w:color="auto" w:fill="FEFEFE"/>
          <w:lang w:val="sk-SK"/>
        </w:rPr>
      </w:pPr>
      <w:r w:rsidRPr="00C567E8">
        <w:rPr>
          <w:rFonts w:asciiTheme="minorHAnsi" w:hAnsiTheme="minorHAnsi" w:cstheme="minorHAnsi"/>
          <w:b/>
          <w:bCs/>
          <w:color w:val="2E74B5" w:themeColor="accent5" w:themeShade="BF"/>
          <w:sz w:val="36"/>
          <w:szCs w:val="36"/>
          <w:shd w:val="clear" w:color="auto" w:fill="FEFEFE"/>
          <w:lang w:val="sk-SK"/>
        </w:rPr>
        <w:t>Správa o udržateľnosti za rok 2021</w:t>
      </w:r>
      <w:r w:rsidRPr="00C567E8">
        <w:rPr>
          <w:rFonts w:asciiTheme="minorHAnsi" w:hAnsiTheme="minorHAnsi" w:cstheme="minorHAnsi"/>
          <w:b/>
          <w:bCs/>
          <w:color w:val="2E74B5" w:themeColor="accent5" w:themeShade="BF"/>
          <w:sz w:val="40"/>
          <w:szCs w:val="40"/>
          <w:shd w:val="clear" w:color="auto" w:fill="FEFEFE"/>
          <w:lang w:val="sk-SK"/>
        </w:rPr>
        <w:br/>
      </w:r>
      <w:r w:rsidR="00F933AC" w:rsidRPr="00C567E8">
        <w:rPr>
          <w:rFonts w:asciiTheme="minorHAnsi" w:hAnsiTheme="minorHAnsi" w:cstheme="minorHAnsi"/>
          <w:b/>
          <w:bCs/>
          <w:color w:val="2E74B5" w:themeColor="accent5" w:themeShade="BF"/>
          <w:sz w:val="44"/>
          <w:szCs w:val="44"/>
          <w:shd w:val="clear" w:color="auto" w:fill="FEFEFE"/>
          <w:lang w:val="sk-SK"/>
        </w:rPr>
        <w:t xml:space="preserve">HARTMANN-RICO </w:t>
      </w:r>
      <w:r w:rsidRPr="00C567E8">
        <w:rPr>
          <w:rFonts w:asciiTheme="minorHAnsi" w:hAnsiTheme="minorHAnsi" w:cstheme="minorHAnsi"/>
          <w:b/>
          <w:bCs/>
          <w:color w:val="2E74B5" w:themeColor="accent5" w:themeShade="BF"/>
          <w:sz w:val="44"/>
          <w:szCs w:val="44"/>
          <w:shd w:val="clear" w:color="auto" w:fill="FEFEFE"/>
          <w:lang w:val="sk-SK"/>
        </w:rPr>
        <w:t xml:space="preserve">vníma svoju sociálnu i environmentálnu zodpovednosť. </w:t>
      </w:r>
    </w:p>
    <w:p w14:paraId="34084937" w14:textId="05C9A1F0" w:rsidR="00235795" w:rsidRPr="006514E5" w:rsidRDefault="009814E9" w:rsidP="006514E5">
      <w:pPr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</w:pPr>
      <w:r w:rsidRPr="00C567E8">
        <w:rPr>
          <w:rFonts w:asciiTheme="minorHAnsi" w:hAnsiTheme="minorHAnsi" w:cstheme="minorHAnsi"/>
          <w:color w:val="2E74B5" w:themeColor="accent5" w:themeShade="BF"/>
          <w:sz w:val="24"/>
          <w:szCs w:val="24"/>
          <w:shd w:val="clear" w:color="auto" w:fill="FEFEFE"/>
          <w:lang w:val="sk-SK"/>
        </w:rPr>
        <w:t xml:space="preserve">Bratislava </w:t>
      </w:r>
      <w:r w:rsidR="006514E5" w:rsidRPr="00C567E8">
        <w:rPr>
          <w:rFonts w:asciiTheme="minorHAnsi" w:hAnsiTheme="minorHAnsi" w:cstheme="minorHAnsi"/>
          <w:color w:val="2E74B5" w:themeColor="accent5" w:themeShade="BF"/>
          <w:sz w:val="24"/>
          <w:szCs w:val="24"/>
          <w:shd w:val="clear" w:color="auto" w:fill="FEFEFE"/>
          <w:lang w:val="sk-SK"/>
        </w:rPr>
        <w:t>24</w:t>
      </w:r>
      <w:r w:rsidRPr="00C567E8">
        <w:rPr>
          <w:rFonts w:asciiTheme="minorHAnsi" w:hAnsiTheme="minorHAnsi" w:cstheme="minorHAnsi"/>
          <w:color w:val="2E74B5" w:themeColor="accent5" w:themeShade="BF"/>
          <w:sz w:val="24"/>
          <w:szCs w:val="24"/>
          <w:shd w:val="clear" w:color="auto" w:fill="FEFEFE"/>
          <w:lang w:val="sk-SK"/>
        </w:rPr>
        <w:t xml:space="preserve">. </w:t>
      </w:r>
      <w:r w:rsidR="006514E5" w:rsidRPr="00C567E8">
        <w:rPr>
          <w:rFonts w:asciiTheme="minorHAnsi" w:hAnsiTheme="minorHAnsi" w:cstheme="minorHAnsi"/>
          <w:color w:val="2E74B5" w:themeColor="accent5" w:themeShade="BF"/>
          <w:sz w:val="24"/>
          <w:szCs w:val="24"/>
          <w:shd w:val="clear" w:color="auto" w:fill="FEFEFE"/>
          <w:lang w:val="sk-SK"/>
        </w:rPr>
        <w:t>októbra</w:t>
      </w:r>
      <w:r w:rsidRPr="00C567E8">
        <w:rPr>
          <w:rFonts w:asciiTheme="minorHAnsi" w:hAnsiTheme="minorHAnsi" w:cstheme="minorHAnsi"/>
          <w:color w:val="2E74B5" w:themeColor="accent5" w:themeShade="BF"/>
          <w:sz w:val="24"/>
          <w:szCs w:val="24"/>
          <w:shd w:val="clear" w:color="auto" w:fill="FEFEFE"/>
          <w:lang w:val="sk-SK"/>
        </w:rPr>
        <w:t xml:space="preserve"> 2022</w:t>
      </w:r>
      <w:r w:rsidR="006514E5">
        <w:rPr>
          <w:rFonts w:asciiTheme="minorHAnsi" w:hAnsiTheme="minorHAnsi" w:cstheme="minorHAnsi"/>
          <w:sz w:val="24"/>
          <w:szCs w:val="24"/>
          <w:shd w:val="clear" w:color="auto" w:fill="FEFEFE"/>
          <w:lang w:val="sk-SK"/>
        </w:rPr>
        <w:t>-</w:t>
      </w:r>
      <w:r w:rsidRPr="00D758DA">
        <w:rPr>
          <w:rFonts w:asciiTheme="minorHAnsi" w:hAnsiTheme="minorHAnsi" w:cstheme="minorHAnsi"/>
          <w:color w:val="00B0F0"/>
          <w:sz w:val="24"/>
          <w:szCs w:val="24"/>
          <w:shd w:val="clear" w:color="auto" w:fill="FEFEFE"/>
          <w:lang w:val="sk-SK"/>
        </w:rPr>
        <w:t xml:space="preserve"> </w:t>
      </w:r>
      <w:r w:rsidR="006514E5" w:rsidRPr="006514E5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  <w:t xml:space="preserve">Skupina HARTMANN od svojho vzniku kladie veľký dôraz na kvalitu a zodpovednosť, a preto začlenila tému udržateľnosti do svojej dlhodobej stratégie. Všetky doterajšie činnosti a výsledky v tejto oblasti sú zhrnuté v prvej </w:t>
      </w:r>
      <w:r w:rsidR="006514E5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  <w:t>S</w:t>
      </w:r>
      <w:r w:rsidR="006514E5" w:rsidRPr="006514E5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  <w:t>práve o udržateľnosti za rok 2021</w:t>
      </w:r>
      <w:r w:rsidR="006514E5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  <w:t>, ktorá</w:t>
      </w:r>
      <w:r w:rsidR="006514E5" w:rsidRPr="006514E5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  <w:t xml:space="preserve"> je teraz k dispozícii online v</w:t>
      </w:r>
      <w:r w:rsidR="006514E5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  <w:shd w:val="clear" w:color="auto" w:fill="FEFEFE"/>
          <w:lang w:val="sk-SK"/>
        </w:rPr>
        <w:t> anglickom a českom jazyku.</w:t>
      </w:r>
    </w:p>
    <w:p w14:paraId="37D3C26F" w14:textId="77777777" w:rsidR="006514E5" w:rsidRPr="006514E5" w:rsidRDefault="006514E5" w:rsidP="006514E5">
      <w:pP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</w:pP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Najväčší posun v spôsobe, akým sa vníma a rieši dlhodobá udržateľnosť, nastal v posledných dvoch rokoch, keď sa v rámci skupiny HARTMANN pod vedením člena výkonnej rady a ďalších odborníkov na udržateľnosť vyvíjali a realizovali jednotlivé iniciatívy. Správa o udržateľnosti za rok 2021 sumarizuje doterajšie výsledky, aktivity a projekty, ako aj ciele stanovené v tejto oblasti. </w:t>
      </w:r>
    </w:p>
    <w:p w14:paraId="51D6DC16" w14:textId="2EFFD911" w:rsidR="006514E5" w:rsidRPr="006514E5" w:rsidRDefault="006514E5" w:rsidP="006514E5">
      <w:pPr>
        <w:rPr>
          <w:rFonts w:asciiTheme="minorHAnsi" w:eastAsia="Times New Roman" w:hAnsiTheme="minorHAnsi" w:cstheme="minorHAnsi"/>
          <w:b/>
          <w:bCs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</w:pPr>
      <w:r w:rsidRPr="00C567E8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-1"/>
          <w:sz w:val="24"/>
          <w:szCs w:val="24"/>
          <w:shd w:val="clear" w:color="auto" w:fill="FFFFFF"/>
          <w:lang w:val="sk-SK" w:eastAsia="sk-SK"/>
        </w:rPr>
        <w:t>Udržateľnosť: neoddeliteľná súčasť nášho podnikani</w:t>
      </w:r>
      <w:r w:rsidR="00C567E8" w:rsidRPr="00C567E8">
        <w:rPr>
          <w:rFonts w:asciiTheme="minorHAnsi" w:eastAsia="Times New Roman" w:hAnsiTheme="minorHAnsi" w:cstheme="minorHAnsi"/>
          <w:b/>
          <w:bCs/>
          <w:color w:val="2E74B5" w:themeColor="accent5" w:themeShade="BF"/>
          <w:spacing w:val="-1"/>
          <w:sz w:val="24"/>
          <w:szCs w:val="24"/>
          <w:shd w:val="clear" w:color="auto" w:fill="FFFFFF"/>
          <w:lang w:val="sk-SK" w:eastAsia="sk-SK"/>
        </w:rPr>
        <w:t>a</w:t>
      </w:r>
      <w:r w:rsidRPr="006514E5">
        <w:rPr>
          <w:rFonts w:asciiTheme="minorHAnsi" w:eastAsia="Times New Roman" w:hAnsiTheme="minorHAnsi" w:cstheme="minorHAnsi"/>
          <w:b/>
          <w:bCs/>
          <w:color w:val="2F5496" w:themeColor="accent1" w:themeShade="BF"/>
          <w:spacing w:val="-1"/>
          <w:sz w:val="24"/>
          <w:szCs w:val="24"/>
          <w:shd w:val="clear" w:color="auto" w:fill="FFFFFF"/>
          <w:lang w:val="sk-SK" w:eastAsia="sk-SK"/>
        </w:rPr>
        <w:t xml:space="preserve"> </w:t>
      </w:r>
    </w:p>
    <w:p w14:paraId="3AC627F0" w14:textId="6A2A60F5" w:rsidR="006514E5" w:rsidRPr="006514E5" w:rsidRDefault="00BE360F" w:rsidP="006514E5">
      <w:pP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54D4D" wp14:editId="7F39EB88">
            <wp:simplePos x="0" y="0"/>
            <wp:positionH relativeFrom="margin">
              <wp:posOffset>3552825</wp:posOffset>
            </wp:positionH>
            <wp:positionV relativeFrom="paragraph">
              <wp:posOffset>419735</wp:posOffset>
            </wp:positionV>
            <wp:extent cx="233108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359" y="21291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E5"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Výročná správa poskytuje podrobné informácie o opatreniach, ktoré skupina prijíma s cieľom konať eticky a zodpovedne využívať zdroje. Tým vytvárame trvalú hodnotu pre spoločnosť.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</w:t>
      </w:r>
    </w:p>
    <w:p w14:paraId="5EF6E3E6" w14:textId="2F51576E" w:rsidR="006514E5" w:rsidRPr="006514E5" w:rsidRDefault="006514E5" w:rsidP="006514E5">
      <w:pP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</w:pP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Program politiky udržateľnosti zahŕňa rešpektovanie životného prostredia a prírodných zdrojov, ako aj sociálnu zodpovednosť, starostlivosť o viac ako 10 000 zamestnancov, uplatňovanie a dodržiavanie zásad štíhlej výroby, znižovanie emisií a uhlíkovej stopy, 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produktový manažment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a inovatívny prístup k efekt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ivite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a zlepšeniam v 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oblasti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zdravotn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íctva.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</w:t>
      </w:r>
    </w:p>
    <w:p w14:paraId="4091D3DC" w14:textId="77777777" w:rsidR="006514E5" w:rsidRPr="006514E5" w:rsidRDefault="006514E5" w:rsidP="006514E5">
      <w:pP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</w:pP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Jednou z kľúčových tém je udržateľnosť výroby. Spoločnosť HARTMANN hľadá riešenia, ktoré prispievajú k výraznému zníženiu emisií CO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vertAlign w:val="subscript"/>
          <w:lang w:val="sk-SK" w:eastAsia="sk-SK"/>
        </w:rPr>
        <w:t>2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. Kladie dôraz na znižovanie množstva použitého materiálu, ako aj na následnú recykláciu odpadu. V súčasnosti pracuje na viacerých projektoch, ktoré vedú k optimalizácii a udržateľnosti obalov. Nielenže dohliada na dodržiavanie interných procesov, ktoré zaviedla, ale rovnaké štandardy vyžaduje aj od svojich dodávateľov. Zákazníci tak majú istotu vysokej kvality a udržateľného prístupu. </w:t>
      </w:r>
    </w:p>
    <w:p w14:paraId="35796894" w14:textId="7EA18113" w:rsidR="006514E5" w:rsidRPr="006514E5" w:rsidRDefault="006514E5" w:rsidP="006514E5">
      <w:pP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</w:pP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Jednotlivé aktivity a dosiahnuté výsledky podrobne op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isuje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Správ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>a</w:t>
      </w:r>
      <w:r w:rsidRPr="006514E5"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o udržateľnosti 2021, ktorú si môžete prečítať v</w:t>
      </w:r>
      <w:r>
        <w:rPr>
          <w:rFonts w:asciiTheme="minorHAnsi" w:eastAsia="Times New Roman" w:hAnsiTheme="minorHAnsi" w:cstheme="minorHAnsi"/>
          <w:color w:val="3B3838" w:themeColor="background2" w:themeShade="40"/>
          <w:spacing w:val="-1"/>
          <w:sz w:val="24"/>
          <w:szCs w:val="24"/>
          <w:shd w:val="clear" w:color="auto" w:fill="FFFFFF"/>
          <w:lang w:val="sk-SK" w:eastAsia="sk-SK"/>
        </w:rPr>
        <w:t xml:space="preserve"> češtine</w:t>
      </w:r>
      <w:r w:rsidR="00D81071">
        <w:rPr>
          <w:rFonts w:eastAsia="Times New Roman"/>
          <w:lang w:val="cs-CZ" w:eastAsia="cs-CZ"/>
        </w:rPr>
        <w:t xml:space="preserve"> </w:t>
      </w:r>
      <w:hyperlink r:id="rId11" w:history="1">
        <w:r w:rsidR="00D81071">
          <w:rPr>
            <w:rStyle w:val="Hypertextovodkaz"/>
            <w:rFonts w:eastAsia="Times New Roman"/>
            <w:b/>
            <w:bCs/>
            <w:lang w:val="cs-CZ" w:eastAsia="cs-CZ"/>
          </w:rPr>
          <w:t>TU</w:t>
        </w:r>
      </w:hyperlink>
      <w:r w:rsidR="00D81071">
        <w:rPr>
          <w:rFonts w:eastAsia="Times New Roman"/>
          <w:lang w:val="cs-CZ" w:eastAsia="cs-CZ"/>
        </w:rPr>
        <w:t>.</w:t>
      </w:r>
    </w:p>
    <w:p w14:paraId="2904D28B" w14:textId="44763A12" w:rsidR="00C54B2C" w:rsidRPr="00235795" w:rsidRDefault="00C567E8" w:rsidP="006514E5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3B3838" w:themeColor="background2" w:themeShade="40"/>
          <w:spacing w:val="-1"/>
          <w:shd w:val="clear" w:color="auto" w:fill="FFFFFF"/>
        </w:rPr>
      </w:pPr>
      <w:r w:rsidRPr="00235795">
        <w:rPr>
          <w:rFonts w:asciiTheme="minorHAnsi" w:hAnsiTheme="minorHAnsi" w:cstheme="minorHAnsi"/>
          <w:color w:val="3B3838" w:themeColor="background2" w:themeShade="40"/>
        </w:rPr>
        <w:t>„</w:t>
      </w:r>
      <w:r w:rsidR="006514E5" w:rsidRPr="00C567E8">
        <w:rPr>
          <w:rFonts w:asciiTheme="minorHAnsi" w:hAnsiTheme="minorHAnsi" w:cstheme="minorHAnsi"/>
          <w:i/>
          <w:iCs/>
          <w:color w:val="3B3838" w:themeColor="background2" w:themeShade="40"/>
          <w:spacing w:val="-1"/>
          <w:shd w:val="clear" w:color="auto" w:fill="FFFFFF"/>
        </w:rPr>
        <w:t>Poslaním spoločnosti HARTMANN je pomáhať, starať sa a chrániť. To platí aj v širšom kontexte udržateľnosti. Zaväzujeme sa zaobchádzať zodpovedne so všetkými prírodnými zdrojmi, minimalizovať negatívne vplyvy nášho podnikania a pomáhať zabezpečovať dobrú kvalitu života našich zákazníkov. Inými slovami, udržateľnosť je neoddeliteľnou súčasťou našich každodenných činností</w:t>
      </w:r>
      <w:r w:rsidR="006514E5" w:rsidRPr="006514E5">
        <w:rPr>
          <w:rFonts w:asciiTheme="minorHAnsi" w:hAnsiTheme="minorHAnsi" w:cstheme="minorHAnsi"/>
          <w:color w:val="3B3838" w:themeColor="background2" w:themeShade="40"/>
          <w:spacing w:val="-1"/>
          <w:shd w:val="clear" w:color="auto" w:fill="FFFFFF"/>
        </w:rPr>
        <w:t>," hovorí Irena Malá, hovorkyňa spoločnosti HARTMANN-RICO.</w:t>
      </w:r>
      <w:r w:rsidR="00C54B2C" w:rsidRPr="00235795">
        <w:rPr>
          <w:rFonts w:asciiTheme="minorHAnsi" w:hAnsiTheme="minorHAnsi" w:cstheme="minorHAnsi"/>
          <w:color w:val="3B3838" w:themeColor="background2" w:themeShade="40"/>
        </w:rPr>
        <w:t xml:space="preserve"> </w:t>
      </w:r>
    </w:p>
    <w:p w14:paraId="0239DEED" w14:textId="7AABA788" w:rsidR="00D758DA" w:rsidRDefault="00D758DA" w:rsidP="00C54B2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71CB7251" w14:textId="77777777" w:rsidR="00C567E8" w:rsidRPr="00C567E8" w:rsidRDefault="00C567E8" w:rsidP="00C567E8">
      <w:pPr>
        <w:pStyle w:val="Normlnweb"/>
        <w:jc w:val="both"/>
        <w:rPr>
          <w:rFonts w:asciiTheme="minorHAnsi" w:hAnsiTheme="minorHAnsi" w:cstheme="minorHAnsi"/>
          <w:b/>
          <w:bCs/>
          <w:color w:val="2E74B5" w:themeColor="accent5" w:themeShade="BF"/>
        </w:rPr>
      </w:pPr>
      <w:r w:rsidRPr="00C567E8">
        <w:rPr>
          <w:rFonts w:asciiTheme="minorHAnsi" w:hAnsiTheme="minorHAnsi" w:cstheme="minorHAnsi"/>
          <w:b/>
          <w:bCs/>
          <w:color w:val="2E74B5" w:themeColor="accent5" w:themeShade="BF"/>
        </w:rPr>
        <w:t xml:space="preserve">HARTMANN – RICO </w:t>
      </w:r>
    </w:p>
    <w:p w14:paraId="2646FDC6" w14:textId="24ED8D41" w:rsidR="00C567E8" w:rsidRDefault="00C567E8" w:rsidP="00C567E8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3B3838" w:themeColor="background2" w:themeShade="40"/>
        </w:rPr>
      </w:pP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Spoločnosť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HARTMANN - RICO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patrí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medzi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najvýznamnejších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výrobcov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a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distribútorov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zdravotníckych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prostriedkov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a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hygienických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výrobkov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v 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Českej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a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Slovenskej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republike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.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Vznikla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v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roku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1991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vstupom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spoločnosti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PAUL HARTMANN AG do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vtedajšieho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štátneho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podniku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Rico Veverská Bítýška.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Spoločnosť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je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súčasťou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medzinárodnej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skupiny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HARTMANN so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sídlom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v Heidenheime v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Nemecku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.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Viac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ako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25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rokov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pôsobí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HARTMANN - RICO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aj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na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území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Slovenska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, so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sídlom</w:t>
      </w:r>
      <w:proofErr w:type="spellEnd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 xml:space="preserve"> v </w:t>
      </w:r>
      <w:proofErr w:type="spellStart"/>
      <w:r w:rsidRPr="00C567E8">
        <w:rPr>
          <w:rFonts w:asciiTheme="minorHAnsi" w:hAnsiTheme="minorHAnsi" w:cstheme="minorHAnsi"/>
          <w:color w:val="3B3838" w:themeColor="background2" w:themeShade="40"/>
          <w:lang w:val="de-DE"/>
        </w:rPr>
        <w:t>Bratislave</w:t>
      </w:r>
      <w:proofErr w:type="spellEnd"/>
    </w:p>
    <w:p w14:paraId="3D880931" w14:textId="77777777" w:rsidR="00D758DA" w:rsidRDefault="00D758DA" w:rsidP="00C54B2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4303B373" w14:textId="77777777" w:rsidR="00054162" w:rsidRDefault="00054162" w:rsidP="00C54B2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3B3838" w:themeColor="background2" w:themeShade="40"/>
          <w:spacing w:val="-1"/>
          <w:shd w:val="clear" w:color="auto" w:fill="FFFFFF"/>
        </w:rPr>
      </w:pPr>
    </w:p>
    <w:p w14:paraId="0CC428EC" w14:textId="5B2BC5BF" w:rsidR="00054162" w:rsidRDefault="00054162" w:rsidP="00C54B2C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3B3838" w:themeColor="background2" w:themeShade="40"/>
          <w:spacing w:val="-1"/>
          <w:shd w:val="clear" w:color="auto" w:fill="FFFFFF"/>
        </w:rPr>
      </w:pPr>
    </w:p>
    <w:p w14:paraId="0AC7D85C" w14:textId="63DC8B0C" w:rsidR="00235795" w:rsidRDefault="00235795" w:rsidP="00C54B2C">
      <w:pPr>
        <w:spacing w:line="240" w:lineRule="auto"/>
        <w:jc w:val="both"/>
        <w:rPr>
          <w:rFonts w:asciiTheme="minorHAnsi" w:hAnsiTheme="minorHAnsi" w:cstheme="minorHAnsi"/>
          <w:b/>
          <w:bCs/>
          <w:color w:val="4472C4" w:themeColor="accent1"/>
          <w:lang w:val="sk-SK"/>
        </w:rPr>
      </w:pPr>
    </w:p>
    <w:p w14:paraId="11662529" w14:textId="42B33836" w:rsidR="00441180" w:rsidRPr="00235795" w:rsidRDefault="00441180" w:rsidP="00C54B2C">
      <w:pPr>
        <w:jc w:val="both"/>
        <w:rPr>
          <w:rFonts w:asciiTheme="minorHAnsi" w:hAnsiTheme="minorHAnsi" w:cstheme="minorHAnsi"/>
          <w:szCs w:val="20"/>
          <w:lang w:val="sk-SK"/>
        </w:rPr>
      </w:pPr>
    </w:p>
    <w:sectPr w:rsidR="00441180" w:rsidRPr="00235795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0FC" w14:textId="77777777" w:rsidR="00FA6668" w:rsidRDefault="00FA6668" w:rsidP="00561FE6">
      <w:pPr>
        <w:spacing w:after="0" w:line="240" w:lineRule="auto"/>
      </w:pPr>
      <w:r>
        <w:separator/>
      </w:r>
    </w:p>
  </w:endnote>
  <w:endnote w:type="continuationSeparator" w:id="0">
    <w:p w14:paraId="6D517C46" w14:textId="77777777" w:rsidR="00FA6668" w:rsidRDefault="00FA6668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8258B4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5AAE7079" w:rsidR="008258B4" w:rsidRPr="00EB4A3A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EB4A3A">
      <w:rPr>
        <w:b/>
        <w:bCs/>
        <w:color w:val="4472C4" w:themeColor="accent1"/>
        <w:sz w:val="19"/>
        <w:szCs w:val="19"/>
        <w:lang w:val="cs-CZ"/>
      </w:rPr>
      <w:t>HARTMANN – RICO</w:t>
    </w:r>
    <w:r w:rsidR="00AA2685">
      <w:rPr>
        <w:b/>
        <w:bCs/>
        <w:color w:val="4472C4" w:themeColor="accent1"/>
        <w:sz w:val="19"/>
        <w:szCs w:val="19"/>
        <w:lang w:val="cs-CZ"/>
      </w:rPr>
      <w:t xml:space="preserve"> spol. s r.o.</w:t>
    </w:r>
    <w:r w:rsidRPr="00EB4A3A">
      <w:rPr>
        <w:b/>
        <w:bCs/>
        <w:color w:val="4472C4" w:themeColor="accent1"/>
        <w:sz w:val="19"/>
        <w:szCs w:val="19"/>
        <w:lang w:val="cs-CZ"/>
      </w:rPr>
      <w:t xml:space="preserve"> </w:t>
    </w:r>
  </w:p>
  <w:p w14:paraId="13FC5B0E" w14:textId="7A52770D" w:rsidR="008258B4" w:rsidRPr="007A7FAA" w:rsidRDefault="00AA2685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Einsteinova 24, 851 01 Bratislava </w:t>
    </w:r>
  </w:p>
  <w:p w14:paraId="533DEF31" w14:textId="48AE1EF0" w:rsidR="008258B4" w:rsidRPr="00441180" w:rsidRDefault="00AA2685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>
      <w:rPr>
        <w:b/>
        <w:bCs/>
        <w:color w:val="4472C4" w:themeColor="accent1"/>
        <w:sz w:val="19"/>
        <w:szCs w:val="19"/>
        <w:lang w:val="cs-CZ"/>
      </w:rPr>
      <w:br/>
    </w:r>
    <w:r w:rsidR="008258B4"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073C8394" w:rsidR="008258B4" w:rsidRPr="007A7FAA" w:rsidRDefault="00AA2685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+420 </w:t>
    </w:r>
    <w:r w:rsidR="008258B4" w:rsidRPr="007A7FAA">
      <w:rPr>
        <w:sz w:val="19"/>
        <w:szCs w:val="19"/>
        <w:lang w:val="cs-CZ"/>
      </w:rPr>
      <w:t>724 671 102</w:t>
    </w:r>
  </w:p>
  <w:p w14:paraId="58FFA04A" w14:textId="77777777" w:rsidR="008258B4" w:rsidRPr="007A7FAA" w:rsidRDefault="008258B4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258B4" w:rsidRPr="00042A29" w:rsidRDefault="008258B4" w:rsidP="00441180">
    <w:pPr>
      <w:pStyle w:val="Zpat"/>
      <w:rPr>
        <w:sz w:val="19"/>
        <w:szCs w:val="19"/>
      </w:rPr>
    </w:pPr>
  </w:p>
  <w:p w14:paraId="7BC7E9EF" w14:textId="26740A91" w:rsidR="008258B4" w:rsidRPr="00441180" w:rsidRDefault="008258B4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AA2685">
      <w:rPr>
        <w:b/>
        <w:bCs/>
        <w:color w:val="4472C4" w:themeColor="accent1"/>
        <w:sz w:val="19"/>
        <w:szCs w:val="19"/>
        <w:lang w:val="cs-CZ"/>
      </w:rPr>
      <w:t>sk</w:t>
    </w:r>
  </w:p>
  <w:p w14:paraId="66270B35" w14:textId="233AC97F" w:rsidR="008258B4" w:rsidRDefault="008258B4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258B4" w:rsidRDefault="008258B4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258B4" w:rsidRPr="009C1DDB" w:rsidRDefault="008258B4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258B4" w:rsidRDefault="00825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5575" w14:textId="77777777" w:rsidR="00FA6668" w:rsidRDefault="00FA6668" w:rsidP="00561FE6">
      <w:pPr>
        <w:spacing w:after="0" w:line="240" w:lineRule="auto"/>
      </w:pPr>
      <w:r>
        <w:separator/>
      </w:r>
    </w:p>
  </w:footnote>
  <w:footnote w:type="continuationSeparator" w:id="0">
    <w:p w14:paraId="00DB75AC" w14:textId="77777777" w:rsidR="00FA6668" w:rsidRDefault="00FA6668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590DE13A" w:rsidR="008258B4" w:rsidRDefault="008258B4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2F94F498" w:rsidR="008258B4" w:rsidRPr="00BD4718" w:rsidRDefault="00660145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sk-SK"/>
                            </w:rPr>
                          </w:pPr>
                          <w:bookmarkStart w:id="0" w:name="_Hlk499881691"/>
                          <w:r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Tlačová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 xml:space="preserve"> </w:t>
                          </w:r>
                          <w:r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s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t>práva</w:t>
                          </w:r>
                          <w:r w:rsidR="008258B4" w:rsidRPr="00BD4718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sk-SK"/>
                            </w:rPr>
                            <w:br/>
                          </w:r>
                        </w:p>
                        <w:bookmarkEnd w:id="0"/>
                        <w:p w14:paraId="1C540384" w14:textId="77777777" w:rsidR="008258B4" w:rsidRPr="005B118F" w:rsidRDefault="008258B4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2870640A" w14:textId="2F94F498" w:rsidR="008258B4" w:rsidRPr="00BD4718" w:rsidRDefault="00660145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sk-SK"/>
                      </w:rPr>
                    </w:pPr>
                    <w:bookmarkStart w:id="1" w:name="_Hlk499881691"/>
                    <w:r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Tlačová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 xml:space="preserve"> </w:t>
                    </w:r>
                    <w:r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s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t>práva</w:t>
                    </w:r>
                    <w:r w:rsidR="008258B4" w:rsidRPr="00BD4718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sk-SK"/>
                      </w:rPr>
                      <w:br/>
                    </w:r>
                  </w:p>
                  <w:bookmarkEnd w:id="1"/>
                  <w:p w14:paraId="1C540384" w14:textId="77777777" w:rsidR="008258B4" w:rsidRPr="005B118F" w:rsidRDefault="008258B4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258B4" w:rsidRDefault="008258B4">
    <w:pPr>
      <w:pStyle w:val="Zhlav"/>
    </w:pPr>
  </w:p>
  <w:p w14:paraId="75FA6912" w14:textId="3041F325" w:rsidR="008258B4" w:rsidRDefault="008258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3A7"/>
    <w:multiLevelType w:val="hybridMultilevel"/>
    <w:tmpl w:val="0BECAABA"/>
    <w:lvl w:ilvl="0" w:tplc="215E6E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93002"/>
    <w:multiLevelType w:val="hybridMultilevel"/>
    <w:tmpl w:val="80720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233B5"/>
    <w:multiLevelType w:val="multilevel"/>
    <w:tmpl w:val="CCF0C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36D0C"/>
    <w:rsid w:val="000437F7"/>
    <w:rsid w:val="00054162"/>
    <w:rsid w:val="000546DF"/>
    <w:rsid w:val="0006385F"/>
    <w:rsid w:val="000934AE"/>
    <w:rsid w:val="000D0D3D"/>
    <w:rsid w:val="000D5EB5"/>
    <w:rsid w:val="000E1C73"/>
    <w:rsid w:val="000E2C32"/>
    <w:rsid w:val="000E5DCF"/>
    <w:rsid w:val="00101362"/>
    <w:rsid w:val="001851F9"/>
    <w:rsid w:val="001876FA"/>
    <w:rsid w:val="001D251E"/>
    <w:rsid w:val="001F4C23"/>
    <w:rsid w:val="00220BBE"/>
    <w:rsid w:val="00231DE5"/>
    <w:rsid w:val="00235795"/>
    <w:rsid w:val="00247E4C"/>
    <w:rsid w:val="0029574F"/>
    <w:rsid w:val="002C0417"/>
    <w:rsid w:val="002E6E72"/>
    <w:rsid w:val="00314037"/>
    <w:rsid w:val="0031737C"/>
    <w:rsid w:val="00320801"/>
    <w:rsid w:val="00357AD8"/>
    <w:rsid w:val="00360CFA"/>
    <w:rsid w:val="00390C7B"/>
    <w:rsid w:val="00397AB7"/>
    <w:rsid w:val="003C6569"/>
    <w:rsid w:val="0040062D"/>
    <w:rsid w:val="00422ECC"/>
    <w:rsid w:val="00441180"/>
    <w:rsid w:val="004423D7"/>
    <w:rsid w:val="00467495"/>
    <w:rsid w:val="00477099"/>
    <w:rsid w:val="004960BB"/>
    <w:rsid w:val="004B2EE5"/>
    <w:rsid w:val="004F0C19"/>
    <w:rsid w:val="00501D95"/>
    <w:rsid w:val="00513A71"/>
    <w:rsid w:val="00526A24"/>
    <w:rsid w:val="00527934"/>
    <w:rsid w:val="005326B7"/>
    <w:rsid w:val="00561FE6"/>
    <w:rsid w:val="005B0841"/>
    <w:rsid w:val="005E181A"/>
    <w:rsid w:val="005E597C"/>
    <w:rsid w:val="005F02A0"/>
    <w:rsid w:val="00624ACB"/>
    <w:rsid w:val="00641B99"/>
    <w:rsid w:val="006514E5"/>
    <w:rsid w:val="00660145"/>
    <w:rsid w:val="006B6F39"/>
    <w:rsid w:val="006D0B68"/>
    <w:rsid w:val="00702DE8"/>
    <w:rsid w:val="00740E47"/>
    <w:rsid w:val="007417A0"/>
    <w:rsid w:val="007529CA"/>
    <w:rsid w:val="00761F23"/>
    <w:rsid w:val="007B026F"/>
    <w:rsid w:val="007F7290"/>
    <w:rsid w:val="00811DF8"/>
    <w:rsid w:val="00815B13"/>
    <w:rsid w:val="008258B4"/>
    <w:rsid w:val="00860B82"/>
    <w:rsid w:val="00871D22"/>
    <w:rsid w:val="00873F79"/>
    <w:rsid w:val="00876FE4"/>
    <w:rsid w:val="00895A7D"/>
    <w:rsid w:val="008A0814"/>
    <w:rsid w:val="008B1612"/>
    <w:rsid w:val="008F54E0"/>
    <w:rsid w:val="00907DD2"/>
    <w:rsid w:val="00916B44"/>
    <w:rsid w:val="009814E9"/>
    <w:rsid w:val="009A7743"/>
    <w:rsid w:val="009D42FB"/>
    <w:rsid w:val="009D69B7"/>
    <w:rsid w:val="009E49AC"/>
    <w:rsid w:val="00A271D8"/>
    <w:rsid w:val="00A35E14"/>
    <w:rsid w:val="00A47DA5"/>
    <w:rsid w:val="00A674E1"/>
    <w:rsid w:val="00A75966"/>
    <w:rsid w:val="00A7767F"/>
    <w:rsid w:val="00AA1373"/>
    <w:rsid w:val="00AA2685"/>
    <w:rsid w:val="00AA7903"/>
    <w:rsid w:val="00AB11B5"/>
    <w:rsid w:val="00AD1B3E"/>
    <w:rsid w:val="00B06BB1"/>
    <w:rsid w:val="00BA46C8"/>
    <w:rsid w:val="00BB6A2A"/>
    <w:rsid w:val="00BC0188"/>
    <w:rsid w:val="00BD4718"/>
    <w:rsid w:val="00BD669E"/>
    <w:rsid w:val="00BE360F"/>
    <w:rsid w:val="00C10E0B"/>
    <w:rsid w:val="00C53B69"/>
    <w:rsid w:val="00C54B2C"/>
    <w:rsid w:val="00C567E8"/>
    <w:rsid w:val="00C637C0"/>
    <w:rsid w:val="00C84E83"/>
    <w:rsid w:val="00C92868"/>
    <w:rsid w:val="00CB509D"/>
    <w:rsid w:val="00CC1EA2"/>
    <w:rsid w:val="00CD24E7"/>
    <w:rsid w:val="00CD2AA3"/>
    <w:rsid w:val="00CD2CF0"/>
    <w:rsid w:val="00D2490D"/>
    <w:rsid w:val="00D458BC"/>
    <w:rsid w:val="00D64F5D"/>
    <w:rsid w:val="00D71BAA"/>
    <w:rsid w:val="00D758DA"/>
    <w:rsid w:val="00D81071"/>
    <w:rsid w:val="00DA768E"/>
    <w:rsid w:val="00DB0026"/>
    <w:rsid w:val="00DB186D"/>
    <w:rsid w:val="00DE5655"/>
    <w:rsid w:val="00DF4C09"/>
    <w:rsid w:val="00E115CF"/>
    <w:rsid w:val="00E22563"/>
    <w:rsid w:val="00E30A90"/>
    <w:rsid w:val="00E311FF"/>
    <w:rsid w:val="00E73AD6"/>
    <w:rsid w:val="00E81CE1"/>
    <w:rsid w:val="00E824F4"/>
    <w:rsid w:val="00E851A0"/>
    <w:rsid w:val="00E94C89"/>
    <w:rsid w:val="00E96009"/>
    <w:rsid w:val="00EB4A3A"/>
    <w:rsid w:val="00F013E4"/>
    <w:rsid w:val="00F155C0"/>
    <w:rsid w:val="00F15A2C"/>
    <w:rsid w:val="00F21DB9"/>
    <w:rsid w:val="00F24B16"/>
    <w:rsid w:val="00F428A3"/>
    <w:rsid w:val="00F73355"/>
    <w:rsid w:val="00F73DC8"/>
    <w:rsid w:val="00F933AC"/>
    <w:rsid w:val="00F956DC"/>
    <w:rsid w:val="00FA6668"/>
    <w:rsid w:val="00FD3FC5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0E1833DB-F3D6-4E16-A3EC-D52EC33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D7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B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B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BA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B00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0026"/>
    <w:rPr>
      <w:color w:val="954F72" w:themeColor="followedHyperlink"/>
      <w:u w:val="single"/>
    </w:rPr>
  </w:style>
  <w:style w:type="character" w:customStyle="1" w:styleId="scayt-misspell-word">
    <w:name w:val="scayt-misspell-word"/>
    <w:basedOn w:val="Standardnpsmoodstavce"/>
    <w:rsid w:val="009814E9"/>
  </w:style>
  <w:style w:type="paragraph" w:styleId="Revize">
    <w:name w:val="Revision"/>
    <w:hidden/>
    <w:uiPriority w:val="99"/>
    <w:semiHidden/>
    <w:rsid w:val="00397AB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3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suu.com/co_se_deje/docs/hartmann_zprava_o_udrzitelnosti_2021_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Zelmira Habalova</cp:lastModifiedBy>
  <cp:revision>3</cp:revision>
  <cp:lastPrinted>2021-02-24T09:09:00Z</cp:lastPrinted>
  <dcterms:created xsi:type="dcterms:W3CDTF">2022-10-21T14:22:00Z</dcterms:created>
  <dcterms:modified xsi:type="dcterms:W3CDTF">2022-10-21T14:28:00Z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